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392" w:rsidRPr="000A3FC1" w:rsidRDefault="000A3FC1" w:rsidP="000A3FC1">
      <w:pPr>
        <w:jc w:val="center"/>
        <w:rPr>
          <w:b/>
          <w:bCs/>
          <w:sz w:val="36"/>
          <w:szCs w:val="36"/>
        </w:rPr>
      </w:pPr>
      <w:r w:rsidRPr="000A3FC1">
        <w:rPr>
          <w:b/>
          <w:bCs/>
          <w:sz w:val="36"/>
          <w:szCs w:val="36"/>
        </w:rPr>
        <w:t>Five Books That Shaped My Life</w:t>
      </w:r>
    </w:p>
    <w:p w:rsidR="000A3FC1" w:rsidRDefault="000A3FC1" w:rsidP="000A3FC1">
      <w:pPr>
        <w:jc w:val="center"/>
      </w:pPr>
      <w:r>
        <w:t>(written for Kevin Kelly, fivebooks.com)</w:t>
      </w:r>
    </w:p>
    <w:p w:rsidR="004C102E" w:rsidRDefault="004C102E"/>
    <w:p w:rsidR="004C102E" w:rsidRDefault="004C102E"/>
    <w:p w:rsidR="004C102E" w:rsidRPr="00F46DAD" w:rsidRDefault="004C102E">
      <w:pPr>
        <w:rPr>
          <w:b/>
        </w:rPr>
      </w:pPr>
      <w:r w:rsidRPr="00F46DAD">
        <w:rPr>
          <w:b/>
          <w:u w:val="single"/>
        </w:rPr>
        <w:t>Book of Common Prayer</w:t>
      </w:r>
      <w:r w:rsidRPr="00F46DAD">
        <w:rPr>
          <w:b/>
        </w:rPr>
        <w:t xml:space="preserve"> (</w:t>
      </w:r>
      <w:r w:rsidR="00BD7794" w:rsidRPr="00F46DAD">
        <w:rPr>
          <w:b/>
        </w:rPr>
        <w:t>1549-</w:t>
      </w:r>
      <w:r w:rsidRPr="00F46DAD">
        <w:rPr>
          <w:b/>
        </w:rPr>
        <w:t>1928)</w:t>
      </w:r>
    </w:p>
    <w:p w:rsidR="004C102E" w:rsidRDefault="004C102E" w:rsidP="00F46DAD">
      <w:r>
        <w:t>Many Southern writers have spoken of the i</w:t>
      </w:r>
      <w:r w:rsidR="008B3966">
        <w:t xml:space="preserve">mportance of being raised on the King James Bible, </w:t>
      </w:r>
      <w:r w:rsidR="00BF5024">
        <w:t>but f</w:t>
      </w:r>
      <w:r w:rsidR="008B3966">
        <w:t xml:space="preserve">or </w:t>
      </w:r>
      <w:r w:rsidR="00BF5024">
        <w:t>this</w:t>
      </w:r>
      <w:r w:rsidR="008B3966">
        <w:t xml:space="preserve"> cradle Episcopalian, even more important w</w:t>
      </w:r>
      <w:r w:rsidR="00BF5024">
        <w:t>as</w:t>
      </w:r>
      <w:r w:rsidR="008B3966">
        <w:t xml:space="preserve"> the </w:t>
      </w:r>
      <w:r w:rsidR="008B3966" w:rsidRPr="008B3966">
        <w:rPr>
          <w:u w:val="single"/>
        </w:rPr>
        <w:t>Book of Common Prayer</w:t>
      </w:r>
      <w:r w:rsidR="00BF5024">
        <w:t>. H</w:t>
      </w:r>
      <w:r w:rsidR="008B3966">
        <w:t xml:space="preserve">eard and spoken week after week, </w:t>
      </w:r>
      <w:r w:rsidR="00BF5024">
        <w:t>how could it not have improved my prose and maybe even my character? Too bad for Southern literature that b</w:t>
      </w:r>
      <w:r w:rsidR="008B3966">
        <w:t>oth the Bible and the Prayer Book have been vandalized in my lifetime</w:t>
      </w:r>
      <w:r w:rsidR="00BF5024">
        <w:t>.</w:t>
      </w:r>
    </w:p>
    <w:p w:rsidR="00BF5024" w:rsidRDefault="00BF5024"/>
    <w:p w:rsidR="008B3966" w:rsidRPr="00F46DAD" w:rsidRDefault="004C102E" w:rsidP="00BD7794">
      <w:pPr>
        <w:tabs>
          <w:tab w:val="center" w:pos="4680"/>
        </w:tabs>
        <w:rPr>
          <w:b/>
        </w:rPr>
      </w:pPr>
      <w:r w:rsidRPr="00F46DAD">
        <w:rPr>
          <w:b/>
        </w:rPr>
        <w:t xml:space="preserve">Twelve Southerners, </w:t>
      </w:r>
      <w:r w:rsidRPr="00F46DAD">
        <w:rPr>
          <w:b/>
          <w:u w:val="single"/>
        </w:rPr>
        <w:t>I’ll Take My Stand</w:t>
      </w:r>
      <w:r w:rsidR="00BD7794" w:rsidRPr="00F46DAD">
        <w:rPr>
          <w:b/>
        </w:rPr>
        <w:t xml:space="preserve"> (1930)</w:t>
      </w:r>
    </w:p>
    <w:p w:rsidR="00946DFA" w:rsidRPr="008B3966" w:rsidRDefault="00BF5024">
      <w:r>
        <w:t xml:space="preserve">For a </w:t>
      </w:r>
      <w:r w:rsidR="008B3966">
        <w:t>Tennessee boy in a New England college</w:t>
      </w:r>
      <w:r>
        <w:t xml:space="preserve">, coming across this 1930 “Agrarian” </w:t>
      </w:r>
      <w:r w:rsidR="007E47C4">
        <w:t>defense of the South, written in the wake of the Scopes Trial,</w:t>
      </w:r>
      <w:r>
        <w:t xml:space="preserve"> was a eye-opening experience. Whatever its shortcomings (a subject for another time) it proved to me that </w:t>
      </w:r>
      <w:r w:rsidR="00946DFA">
        <w:t>“Southern intellectual” isn’t a contradiction in terms.</w:t>
      </w:r>
    </w:p>
    <w:p w:rsidR="004C102E" w:rsidRDefault="004C102E"/>
    <w:p w:rsidR="00936D2E" w:rsidRPr="006B708C" w:rsidRDefault="00936D2E" w:rsidP="00936D2E">
      <w:pPr>
        <w:rPr>
          <w:rFonts w:eastAsia="Times New Roman" w:cs="Times New Roman"/>
          <w:b/>
          <w:szCs w:val="24"/>
        </w:rPr>
      </w:pPr>
      <w:r>
        <w:rPr>
          <w:rFonts w:eastAsia="Times New Roman" w:cs="Times New Roman"/>
          <w:b/>
          <w:szCs w:val="24"/>
        </w:rPr>
        <w:t xml:space="preserve">Paul F. </w:t>
      </w:r>
      <w:r w:rsidRPr="009B7F7C">
        <w:rPr>
          <w:rFonts w:eastAsia="Times New Roman" w:cs="Times New Roman"/>
          <w:b/>
          <w:szCs w:val="24"/>
        </w:rPr>
        <w:t>Lazarsfeld</w:t>
      </w:r>
      <w:r>
        <w:rPr>
          <w:rFonts w:eastAsia="Times New Roman" w:cs="Times New Roman"/>
          <w:b/>
          <w:szCs w:val="24"/>
        </w:rPr>
        <w:t xml:space="preserve"> and Morris Rosenberg, </w:t>
      </w:r>
      <w:r>
        <w:rPr>
          <w:rFonts w:eastAsia="Times New Roman" w:cs="Times New Roman"/>
          <w:b/>
          <w:szCs w:val="24"/>
          <w:u w:val="single"/>
        </w:rPr>
        <w:t>The Language of Social Research</w:t>
      </w:r>
      <w:r>
        <w:rPr>
          <w:rFonts w:eastAsia="Times New Roman" w:cs="Times New Roman"/>
          <w:b/>
          <w:szCs w:val="24"/>
        </w:rPr>
        <w:t xml:space="preserve"> (1955)</w:t>
      </w:r>
    </w:p>
    <w:p w:rsidR="00936D2E" w:rsidRPr="009B7F7C" w:rsidRDefault="00936D2E" w:rsidP="00936D2E">
      <w:pPr>
        <w:rPr>
          <w:rFonts w:eastAsia="Times New Roman" w:cs="Times New Roman"/>
          <w:szCs w:val="24"/>
        </w:rPr>
      </w:pPr>
      <w:r>
        <w:rPr>
          <w:rFonts w:eastAsia="Times New Roman" w:cs="Times New Roman"/>
          <w:szCs w:val="24"/>
        </w:rPr>
        <w:t>The great Viennese-born sociologist Paul Lazarsfeld was a pioneer of quantitative social science research and my mentor when I was in grad school at Columbia University. This book was an exciting introduction to the kind of stuff he and his students were doing. I’m still just an ole country positivist.</w:t>
      </w:r>
    </w:p>
    <w:p w:rsidR="00936D2E" w:rsidRDefault="00936D2E">
      <w:pPr>
        <w:rPr>
          <w:b/>
        </w:rPr>
      </w:pPr>
    </w:p>
    <w:p w:rsidR="004C102E" w:rsidRPr="00F46DAD" w:rsidRDefault="004C102E">
      <w:pPr>
        <w:rPr>
          <w:b/>
        </w:rPr>
      </w:pPr>
      <w:r w:rsidRPr="00F46DAD">
        <w:rPr>
          <w:b/>
        </w:rPr>
        <w:t xml:space="preserve">Edmund Burke, </w:t>
      </w:r>
      <w:r w:rsidRPr="00F46DAD">
        <w:rPr>
          <w:b/>
          <w:u w:val="single"/>
        </w:rPr>
        <w:t>Reflections on the Revolution in France</w:t>
      </w:r>
      <w:r w:rsidR="00BD7794" w:rsidRPr="00F46DAD">
        <w:rPr>
          <w:b/>
        </w:rPr>
        <w:t xml:space="preserve"> (1790)</w:t>
      </w:r>
    </w:p>
    <w:p w:rsidR="008B3966" w:rsidRPr="008B3966" w:rsidRDefault="007E47C4">
      <w:r>
        <w:t>I</w:t>
      </w:r>
      <w:r w:rsidR="00936D2E">
        <w:t xml:space="preserve">n 1968 </w:t>
      </w:r>
      <w:r>
        <w:t xml:space="preserve">the SDS and other student radicals shut </w:t>
      </w:r>
      <w:r w:rsidR="00873BA1">
        <w:t>Columbia</w:t>
      </w:r>
      <w:r>
        <w:t xml:space="preserve"> down. I </w:t>
      </w:r>
      <w:r w:rsidR="00873BA1">
        <w:t xml:space="preserve">was there, and I </w:t>
      </w:r>
      <w:r w:rsidR="00183CDE">
        <w:t>feared that</w:t>
      </w:r>
      <w:r w:rsidR="008B3966">
        <w:t xml:space="preserve"> </w:t>
      </w:r>
      <w:r w:rsidR="00936D2E">
        <w:t xml:space="preserve">they were wrecking </w:t>
      </w:r>
      <w:r w:rsidR="008B3966">
        <w:t>something precious</w:t>
      </w:r>
      <w:r w:rsidR="00936D2E">
        <w:t xml:space="preserve"> and irreplaceable. When </w:t>
      </w:r>
      <w:r>
        <w:t>I turned to Burke (</w:t>
      </w:r>
      <w:r w:rsidR="008B3966">
        <w:t>someone must have recommended</w:t>
      </w:r>
      <w:r>
        <w:t xml:space="preserve"> him) </w:t>
      </w:r>
      <w:r w:rsidR="00936D2E">
        <w:t>I</w:t>
      </w:r>
      <w:r>
        <w:t xml:space="preserve"> </w:t>
      </w:r>
      <w:r w:rsidR="008B3966">
        <w:t>found a kindred spirit.</w:t>
      </w:r>
    </w:p>
    <w:p w:rsidR="004C102E" w:rsidRDefault="004C102E"/>
    <w:p w:rsidR="00914ADA" w:rsidRDefault="00400B25" w:rsidP="009F4348">
      <w:pPr>
        <w:rPr>
          <w:b/>
        </w:rPr>
      </w:pPr>
      <w:r>
        <w:rPr>
          <w:b/>
        </w:rPr>
        <w:t xml:space="preserve">Walker Percy, </w:t>
      </w:r>
      <w:r>
        <w:rPr>
          <w:b/>
          <w:u w:val="single"/>
        </w:rPr>
        <w:t>Lancelot</w:t>
      </w:r>
      <w:r w:rsidR="00556B9E">
        <w:rPr>
          <w:b/>
        </w:rPr>
        <w:t xml:space="preserve"> (1977)</w:t>
      </w:r>
    </w:p>
    <w:p w:rsidR="004C102E" w:rsidRPr="009B7F7C" w:rsidRDefault="00914ADA" w:rsidP="009F4348">
      <w:r>
        <w:t xml:space="preserve">Imagine: </w:t>
      </w:r>
      <w:r w:rsidR="009F4348">
        <w:t>a</w:t>
      </w:r>
      <w:r w:rsidR="004A37C1">
        <w:t xml:space="preserve"> Southern writer</w:t>
      </w:r>
      <w:r>
        <w:t xml:space="preserve"> who’s</w:t>
      </w:r>
      <w:r w:rsidR="004A37C1">
        <w:t xml:space="preserve"> </w:t>
      </w:r>
      <w:r>
        <w:t>not</w:t>
      </w:r>
      <w:r w:rsidR="004A37C1">
        <w:t xml:space="preserve"> trying to write or</w:t>
      </w:r>
      <w:r w:rsidR="00562CD5">
        <w:t xml:space="preserve"> trying</w:t>
      </w:r>
      <w:r w:rsidR="004A37C1">
        <w:t xml:space="preserve"> </w:t>
      </w:r>
      <w:r w:rsidR="009F4348" w:rsidRPr="009F4348">
        <w:rPr>
          <w:u w:val="single"/>
        </w:rPr>
        <w:t xml:space="preserve">not </w:t>
      </w:r>
      <w:r w:rsidR="009F4348">
        <w:t xml:space="preserve">to </w:t>
      </w:r>
      <w:r w:rsidR="004A37C1">
        <w:t xml:space="preserve">write like Faulkner, writing </w:t>
      </w:r>
      <w:r w:rsidR="009F4348">
        <w:t xml:space="preserve">about </w:t>
      </w:r>
      <w:r w:rsidR="004A37C1">
        <w:t>a South</w:t>
      </w:r>
      <w:r w:rsidR="009F4348">
        <w:t xml:space="preserve"> that </w:t>
      </w:r>
      <w:r>
        <w:t>r</w:t>
      </w:r>
      <w:r w:rsidR="009F4348">
        <w:t>esemble</w:t>
      </w:r>
      <w:r w:rsidR="00FB2D86">
        <w:t>s</w:t>
      </w:r>
      <w:r w:rsidR="009F4348">
        <w:t xml:space="preserve"> the absurd region </w:t>
      </w:r>
      <w:r w:rsidR="00FB2D86">
        <w:t>we live in now,</w:t>
      </w:r>
      <w:r>
        <w:t xml:space="preserve"> where stereotypes are consciously enacted and history is less a burden than a commodity. </w:t>
      </w:r>
      <w:r w:rsidR="009F4348">
        <w:t xml:space="preserve">My </w:t>
      </w:r>
      <w:r>
        <w:t xml:space="preserve">literary friends </w:t>
      </w:r>
      <w:r w:rsidR="009F4348">
        <w:t>sneer when I say that this is my favorite Percy novel, but it’s the only one I’ve read more than once.</w:t>
      </w:r>
      <w:r w:rsidR="00BE6B7C" w:rsidRPr="009B7F7C">
        <w:br/>
      </w:r>
    </w:p>
    <w:p w:rsidR="00C7493D" w:rsidRPr="009B7F7C" w:rsidRDefault="00C7493D"/>
    <w:p w:rsidR="004C102E" w:rsidRPr="009B7F7C" w:rsidRDefault="004C102E"/>
    <w:p w:rsidR="004C102E" w:rsidRPr="004C102E" w:rsidRDefault="004C102E"/>
    <w:sectPr w:rsidR="004C102E" w:rsidRPr="004C102E" w:rsidSect="0081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 Tarikh">
    <w:panose1 w:val="00000400000000000000"/>
    <w:charset w:val="B2"/>
    <w:family w:val="auto"/>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2E"/>
    <w:rsid w:val="00093058"/>
    <w:rsid w:val="000A3FC1"/>
    <w:rsid w:val="000A415A"/>
    <w:rsid w:val="0010660B"/>
    <w:rsid w:val="001167CA"/>
    <w:rsid w:val="0016724B"/>
    <w:rsid w:val="00183CDE"/>
    <w:rsid w:val="00241692"/>
    <w:rsid w:val="002D7210"/>
    <w:rsid w:val="00400B25"/>
    <w:rsid w:val="00455848"/>
    <w:rsid w:val="004A37C1"/>
    <w:rsid w:val="004C102E"/>
    <w:rsid w:val="00556B9E"/>
    <w:rsid w:val="00562CD5"/>
    <w:rsid w:val="005F4461"/>
    <w:rsid w:val="0068485D"/>
    <w:rsid w:val="006B708C"/>
    <w:rsid w:val="006F1392"/>
    <w:rsid w:val="00777E59"/>
    <w:rsid w:val="007C7D62"/>
    <w:rsid w:val="007E47C4"/>
    <w:rsid w:val="007E48D0"/>
    <w:rsid w:val="008161FC"/>
    <w:rsid w:val="00873BA1"/>
    <w:rsid w:val="008B3966"/>
    <w:rsid w:val="00914ADA"/>
    <w:rsid w:val="00936D2E"/>
    <w:rsid w:val="00946DFA"/>
    <w:rsid w:val="00961BAC"/>
    <w:rsid w:val="009717B7"/>
    <w:rsid w:val="009B7F7C"/>
    <w:rsid w:val="009E0071"/>
    <w:rsid w:val="009F4348"/>
    <w:rsid w:val="00BD3867"/>
    <w:rsid w:val="00BD7794"/>
    <w:rsid w:val="00BE6B7C"/>
    <w:rsid w:val="00BF5024"/>
    <w:rsid w:val="00C7493D"/>
    <w:rsid w:val="00DC1711"/>
    <w:rsid w:val="00F07FB9"/>
    <w:rsid w:val="00F46DAD"/>
    <w:rsid w:val="00FB2D86"/>
    <w:rsid w:val="00FD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C3B5F"/>
  <w15:chartTrackingRefBased/>
  <w15:docId w15:val="{70F4C067-E13D-C54F-ABA9-29040AF2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l Tarikh"/>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08C"/>
  </w:style>
  <w:style w:type="character" w:styleId="Emphasis">
    <w:name w:val="Emphasis"/>
    <w:basedOn w:val="DefaultParagraphFont"/>
    <w:uiPriority w:val="20"/>
    <w:qFormat/>
    <w:rsid w:val="006B7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487">
      <w:bodyDiv w:val="1"/>
      <w:marLeft w:val="0"/>
      <w:marRight w:val="0"/>
      <w:marTop w:val="0"/>
      <w:marBottom w:val="0"/>
      <w:divBdr>
        <w:top w:val="none" w:sz="0" w:space="0" w:color="auto"/>
        <w:left w:val="none" w:sz="0" w:space="0" w:color="auto"/>
        <w:bottom w:val="none" w:sz="0" w:space="0" w:color="auto"/>
        <w:right w:val="none" w:sz="0" w:space="0" w:color="auto"/>
      </w:divBdr>
    </w:div>
    <w:div w:id="752552114">
      <w:bodyDiv w:val="1"/>
      <w:marLeft w:val="0"/>
      <w:marRight w:val="0"/>
      <w:marTop w:val="0"/>
      <w:marBottom w:val="0"/>
      <w:divBdr>
        <w:top w:val="none" w:sz="0" w:space="0" w:color="auto"/>
        <w:left w:val="none" w:sz="0" w:space="0" w:color="auto"/>
        <w:bottom w:val="none" w:sz="0" w:space="0" w:color="auto"/>
        <w:right w:val="none" w:sz="0" w:space="0" w:color="auto"/>
      </w:divBdr>
    </w:div>
    <w:div w:id="755975765">
      <w:bodyDiv w:val="1"/>
      <w:marLeft w:val="0"/>
      <w:marRight w:val="0"/>
      <w:marTop w:val="0"/>
      <w:marBottom w:val="0"/>
      <w:divBdr>
        <w:top w:val="none" w:sz="0" w:space="0" w:color="auto"/>
        <w:left w:val="none" w:sz="0" w:space="0" w:color="auto"/>
        <w:bottom w:val="none" w:sz="0" w:space="0" w:color="auto"/>
        <w:right w:val="none" w:sz="0" w:space="0" w:color="auto"/>
      </w:divBdr>
    </w:div>
    <w:div w:id="1396124875">
      <w:bodyDiv w:val="1"/>
      <w:marLeft w:val="0"/>
      <w:marRight w:val="0"/>
      <w:marTop w:val="0"/>
      <w:marBottom w:val="0"/>
      <w:divBdr>
        <w:top w:val="none" w:sz="0" w:space="0" w:color="auto"/>
        <w:left w:val="none" w:sz="0" w:space="0" w:color="auto"/>
        <w:bottom w:val="none" w:sz="0" w:space="0" w:color="auto"/>
        <w:right w:val="none" w:sz="0" w:space="0" w:color="auto"/>
      </w:divBdr>
    </w:div>
    <w:div w:id="14874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2</cp:revision>
  <dcterms:created xsi:type="dcterms:W3CDTF">2023-07-30T20:54:00Z</dcterms:created>
  <dcterms:modified xsi:type="dcterms:W3CDTF">2023-07-30T20:54:00Z</dcterms:modified>
</cp:coreProperties>
</file>